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8EC1" w14:textId="263DE56B" w:rsidR="00F720D1" w:rsidRDefault="00F720D1" w:rsidP="00D941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проблемах ценообразования при оказании охранных услуг на объектах, в том числе за счет средств Государственного и муниципального бюджетах.</w:t>
      </w:r>
    </w:p>
    <w:p w14:paraId="45D562D8" w14:textId="77777777" w:rsidR="00F720D1" w:rsidRDefault="00F720D1" w:rsidP="00D94117">
      <w:pPr>
        <w:jc w:val="center"/>
        <w:rPr>
          <w:sz w:val="28"/>
          <w:szCs w:val="28"/>
        </w:rPr>
      </w:pPr>
    </w:p>
    <w:p w14:paraId="18224E00" w14:textId="48465195" w:rsidR="00F23B6E" w:rsidRDefault="00C60538" w:rsidP="00D94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о состоянии дел в охранном бизнесе </w:t>
      </w:r>
      <w:r w:rsidR="00F720D1">
        <w:rPr>
          <w:sz w:val="28"/>
          <w:szCs w:val="28"/>
        </w:rPr>
        <w:t>СПб и ЛО</w:t>
      </w:r>
      <w:r w:rsidR="00F23B6E">
        <w:rPr>
          <w:sz w:val="28"/>
          <w:szCs w:val="28"/>
        </w:rPr>
        <w:t>.</w:t>
      </w:r>
    </w:p>
    <w:p w14:paraId="7717196F" w14:textId="77777777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37A372" w14:textId="22C57A5A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</w:t>
      </w:r>
      <w:r w:rsidR="00C60538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рынке охранных у</w:t>
      </w:r>
      <w:r w:rsidR="00C60538">
        <w:rPr>
          <w:sz w:val="28"/>
          <w:szCs w:val="28"/>
        </w:rPr>
        <w:t xml:space="preserve">слуг выявлен ряд </w:t>
      </w:r>
      <w:r>
        <w:rPr>
          <w:sz w:val="28"/>
          <w:szCs w:val="28"/>
        </w:rPr>
        <w:t>проблем, не позволяющих осуществлять поступательное развитие института частной охранной деятельности, как одного из видов гарантии защиты собственности в России.</w:t>
      </w:r>
    </w:p>
    <w:p w14:paraId="238A86E5" w14:textId="172CC970" w:rsidR="008F1FF2" w:rsidRDefault="008F1FF2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7B8">
        <w:rPr>
          <w:sz w:val="28"/>
          <w:szCs w:val="28"/>
        </w:rPr>
        <w:t xml:space="preserve">Более того, в охранных услугах, когда критерии эффективности понятны только профессионалам, </w:t>
      </w:r>
      <w:r w:rsidR="006950CF">
        <w:rPr>
          <w:sz w:val="28"/>
          <w:szCs w:val="28"/>
        </w:rPr>
        <w:t>ситуация, при которой основной акцент в</w:t>
      </w:r>
      <w:r w:rsidR="002807B8">
        <w:rPr>
          <w:sz w:val="28"/>
          <w:szCs w:val="28"/>
        </w:rPr>
        <w:t xml:space="preserve"> проведении тендера на</w:t>
      </w:r>
      <w:r w:rsidR="00C60538">
        <w:rPr>
          <w:sz w:val="28"/>
          <w:szCs w:val="28"/>
        </w:rPr>
        <w:t xml:space="preserve"> охрану</w:t>
      </w:r>
      <w:r w:rsidR="006950CF">
        <w:rPr>
          <w:sz w:val="28"/>
          <w:szCs w:val="28"/>
        </w:rPr>
        <w:t xml:space="preserve"> делается</w:t>
      </w:r>
      <w:r w:rsidR="002807B8">
        <w:rPr>
          <w:sz w:val="28"/>
          <w:szCs w:val="28"/>
        </w:rPr>
        <w:t xml:space="preserve"> </w:t>
      </w:r>
      <w:r w:rsidR="00C60538">
        <w:rPr>
          <w:sz w:val="28"/>
          <w:szCs w:val="28"/>
        </w:rPr>
        <w:t xml:space="preserve">только </w:t>
      </w:r>
      <w:r w:rsidR="002807B8">
        <w:rPr>
          <w:sz w:val="28"/>
          <w:szCs w:val="28"/>
        </w:rPr>
        <w:t>на стоимость услуги приводит к деградации самого понятия охранных услуг, а в крайних случаях</w:t>
      </w:r>
      <w:r w:rsidR="00F720D1">
        <w:rPr>
          <w:sz w:val="28"/>
          <w:szCs w:val="28"/>
        </w:rPr>
        <w:t>,</w:t>
      </w:r>
      <w:r w:rsidR="002807B8">
        <w:rPr>
          <w:sz w:val="28"/>
          <w:szCs w:val="28"/>
        </w:rPr>
        <w:t xml:space="preserve"> к </w:t>
      </w:r>
      <w:proofErr w:type="gramStart"/>
      <w:r w:rsidR="002807B8">
        <w:rPr>
          <w:sz w:val="28"/>
          <w:szCs w:val="28"/>
        </w:rPr>
        <w:t>тяж</w:t>
      </w:r>
      <w:r w:rsidR="00F720D1">
        <w:rPr>
          <w:sz w:val="28"/>
          <w:szCs w:val="28"/>
        </w:rPr>
        <w:t xml:space="preserve">елым </w:t>
      </w:r>
      <w:r w:rsidR="002807B8">
        <w:rPr>
          <w:sz w:val="28"/>
          <w:szCs w:val="28"/>
        </w:rPr>
        <w:t xml:space="preserve"> последствиям</w:t>
      </w:r>
      <w:proofErr w:type="gramEnd"/>
      <w:r w:rsidR="002807B8">
        <w:rPr>
          <w:sz w:val="28"/>
          <w:szCs w:val="28"/>
        </w:rPr>
        <w:t>.</w:t>
      </w:r>
    </w:p>
    <w:p w14:paraId="23DBB2BF" w14:textId="3E651956" w:rsidR="00E13258" w:rsidRDefault="002807B8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день, согласно опросам, проведенным среди профессионалов, много лет отдавших безопасности, </w:t>
      </w:r>
      <w:r w:rsidR="006950CF">
        <w:rPr>
          <w:sz w:val="28"/>
          <w:szCs w:val="28"/>
        </w:rPr>
        <w:t>ох</w:t>
      </w:r>
      <w:r w:rsidR="00C60538">
        <w:rPr>
          <w:sz w:val="28"/>
          <w:szCs w:val="28"/>
        </w:rPr>
        <w:t>рана многих объектов</w:t>
      </w:r>
      <w:r w:rsidR="006950CF">
        <w:rPr>
          <w:sz w:val="28"/>
          <w:szCs w:val="28"/>
        </w:rPr>
        <w:t xml:space="preserve"> находится на чрезвычай</w:t>
      </w:r>
      <w:r w:rsidR="00C60538">
        <w:rPr>
          <w:sz w:val="28"/>
          <w:szCs w:val="28"/>
        </w:rPr>
        <w:t>но низком уровне, и данная ситуация имеет под собой несколько причин</w:t>
      </w:r>
      <w:r w:rsidR="006950CF">
        <w:rPr>
          <w:sz w:val="28"/>
          <w:szCs w:val="28"/>
        </w:rPr>
        <w:t>.</w:t>
      </w:r>
    </w:p>
    <w:p w14:paraId="0D862A74" w14:textId="0F4433FC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Проведенные силами </w:t>
      </w:r>
      <w:r w:rsidR="00F720D1">
        <w:rPr>
          <w:sz w:val="28"/>
          <w:szCs w:val="28"/>
        </w:rPr>
        <w:t xml:space="preserve">Профсоюза и </w:t>
      </w:r>
      <w:r>
        <w:rPr>
          <w:sz w:val="28"/>
          <w:szCs w:val="28"/>
        </w:rPr>
        <w:t>Н</w:t>
      </w:r>
      <w:r w:rsidR="00D94117">
        <w:rPr>
          <w:sz w:val="28"/>
          <w:szCs w:val="28"/>
        </w:rPr>
        <w:t xml:space="preserve">екоммерческого партнерства </w:t>
      </w:r>
      <w:r>
        <w:rPr>
          <w:sz w:val="28"/>
          <w:szCs w:val="28"/>
        </w:rPr>
        <w:t>исследования причи</w:t>
      </w:r>
      <w:r w:rsidR="00E13258">
        <w:rPr>
          <w:sz w:val="28"/>
          <w:szCs w:val="28"/>
        </w:rPr>
        <w:t>н и последствий низкого качества охранных услуг выявили, что одним из основных факторов этого является демпинг.</w:t>
      </w:r>
    </w:p>
    <w:p w14:paraId="6F17560A" w14:textId="77777777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общепринятому определению, демпинг – это продажа товаров и услуг по заниженным ценам с целью вытеснения конкурентов.</w:t>
      </w:r>
    </w:p>
    <w:p w14:paraId="6D4CBCC9" w14:textId="16D64C74" w:rsidR="000A16E3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всех видов демпинга, применяемых в настоящее время в охранной деятельности, нами выявлен только один вид демпинга, действительно являющийся позитивным для </w:t>
      </w:r>
      <w:r w:rsidR="00E13258">
        <w:rPr>
          <w:sz w:val="28"/>
          <w:szCs w:val="28"/>
        </w:rPr>
        <w:t>охранной деятельности и федерального бюджета</w:t>
      </w:r>
      <w:r>
        <w:rPr>
          <w:sz w:val="28"/>
          <w:szCs w:val="28"/>
        </w:rPr>
        <w:t xml:space="preserve"> – это ценовой демпинг</w:t>
      </w:r>
      <w:r w:rsidR="00965FFC">
        <w:rPr>
          <w:sz w:val="28"/>
          <w:szCs w:val="28"/>
        </w:rPr>
        <w:t xml:space="preserve"> в ситуации</w:t>
      </w:r>
      <w:r>
        <w:rPr>
          <w:sz w:val="28"/>
          <w:szCs w:val="28"/>
        </w:rPr>
        <w:t xml:space="preserve">, когда затраты на охрану </w:t>
      </w:r>
      <w:proofErr w:type="spellStart"/>
      <w:r>
        <w:rPr>
          <w:sz w:val="28"/>
          <w:szCs w:val="28"/>
        </w:rPr>
        <w:t>имиджевого</w:t>
      </w:r>
      <w:proofErr w:type="spellEnd"/>
      <w:r>
        <w:rPr>
          <w:sz w:val="28"/>
          <w:szCs w:val="28"/>
        </w:rPr>
        <w:t xml:space="preserve"> объекта превышают </w:t>
      </w:r>
      <w:r w:rsidR="00CB1D75">
        <w:rPr>
          <w:sz w:val="28"/>
          <w:szCs w:val="28"/>
        </w:rPr>
        <w:t>себе</w:t>
      </w:r>
      <w:r>
        <w:rPr>
          <w:sz w:val="28"/>
          <w:szCs w:val="28"/>
        </w:rPr>
        <w:t>стоимость услуг по охране данного об</w:t>
      </w:r>
      <w:r w:rsidR="000A16E3">
        <w:rPr>
          <w:sz w:val="28"/>
          <w:szCs w:val="28"/>
        </w:rPr>
        <w:t>ъекта, но компенсируются из выручки, получаемой на других объектах. Данный вариант демпинга применяется добросовестными участниками рынка охранной деятельности для улучшения имидж</w:t>
      </w:r>
      <w:r w:rsidR="00965FFC">
        <w:rPr>
          <w:sz w:val="28"/>
          <w:szCs w:val="28"/>
        </w:rPr>
        <w:t>а охранного предприятия в глазах других</w:t>
      </w:r>
      <w:r w:rsidR="000A16E3">
        <w:rPr>
          <w:sz w:val="28"/>
          <w:szCs w:val="28"/>
        </w:rPr>
        <w:t xml:space="preserve"> клиентов, а также для создания позитивного образа предприятия, допущенного к охране опре</w:t>
      </w:r>
      <w:r w:rsidR="00F720D1">
        <w:rPr>
          <w:sz w:val="28"/>
          <w:szCs w:val="28"/>
        </w:rPr>
        <w:t>деленных объектов и мероприятий (соблюдение действующего регионального МРОТа).</w:t>
      </w:r>
    </w:p>
    <w:p w14:paraId="33F34E4D" w14:textId="48DABA8A" w:rsidR="00F23B6E" w:rsidRDefault="000A16E3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остальных случаях проведенная проверка обоснованности заниженных цен показала, что снижение цен не только необоснованно, с точки зрения экономического смысла, но и связано с целым рядом сопутствующих наруш</w:t>
      </w:r>
      <w:r w:rsidR="00965FFC">
        <w:rPr>
          <w:sz w:val="28"/>
          <w:szCs w:val="28"/>
        </w:rPr>
        <w:t xml:space="preserve">ений законов Российской </w:t>
      </w:r>
      <w:r w:rsidR="00F720D1">
        <w:rPr>
          <w:sz w:val="28"/>
          <w:szCs w:val="28"/>
        </w:rPr>
        <w:t>Ф</w:t>
      </w:r>
      <w:r w:rsidR="00965FFC">
        <w:rPr>
          <w:sz w:val="28"/>
          <w:szCs w:val="28"/>
        </w:rPr>
        <w:t>едерации.</w:t>
      </w:r>
    </w:p>
    <w:p w14:paraId="180FAD60" w14:textId="64952158" w:rsidR="000A16E3" w:rsidRDefault="000A16E3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получения при</w:t>
      </w:r>
      <w:r w:rsidR="0044596A">
        <w:rPr>
          <w:sz w:val="28"/>
          <w:szCs w:val="28"/>
        </w:rPr>
        <w:t xml:space="preserve">были при </w:t>
      </w:r>
      <w:r w:rsidR="00965FFC">
        <w:rPr>
          <w:sz w:val="28"/>
          <w:szCs w:val="28"/>
        </w:rPr>
        <w:t>применении демпинговых цен</w:t>
      </w:r>
      <w:r w:rsidR="0044596A">
        <w:rPr>
          <w:sz w:val="28"/>
          <w:szCs w:val="28"/>
        </w:rPr>
        <w:t xml:space="preserve"> являются либо уклонение от уплаты налогов и </w:t>
      </w:r>
      <w:proofErr w:type="gramStart"/>
      <w:r w:rsidR="0044596A">
        <w:rPr>
          <w:sz w:val="28"/>
          <w:szCs w:val="28"/>
        </w:rPr>
        <w:t>сборов</w:t>
      </w:r>
      <w:proofErr w:type="gramEnd"/>
      <w:r w:rsidR="0044596A">
        <w:rPr>
          <w:sz w:val="28"/>
          <w:szCs w:val="28"/>
        </w:rPr>
        <w:t xml:space="preserve"> либо махинации с реа</w:t>
      </w:r>
      <w:r w:rsidR="00F720D1">
        <w:rPr>
          <w:sz w:val="28"/>
          <w:szCs w:val="28"/>
        </w:rPr>
        <w:t>льными объемами оказанных услуг (кол-во постов).</w:t>
      </w:r>
    </w:p>
    <w:p w14:paraId="2C7B07B4" w14:textId="77777777" w:rsidR="0044596A" w:rsidRDefault="0044596A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этом, необходимо отметить, что наи</w:t>
      </w:r>
      <w:r w:rsidR="00965FFC">
        <w:rPr>
          <w:sz w:val="28"/>
          <w:szCs w:val="28"/>
        </w:rPr>
        <w:t>более сильный демпинг отмечен</w:t>
      </w:r>
      <w:r>
        <w:rPr>
          <w:sz w:val="28"/>
          <w:szCs w:val="28"/>
        </w:rPr>
        <w:t xml:space="preserve"> со стороны небольших предприятий с минимальным уставным капиталом и небольшими основными средствами. Эти компании пользуются тем, что они в силу своих оборотов, имущества, времени существования</w:t>
      </w:r>
      <w:r w:rsidR="00965FFC">
        <w:rPr>
          <w:sz w:val="28"/>
          <w:szCs w:val="28"/>
        </w:rPr>
        <w:t xml:space="preserve"> и </w:t>
      </w:r>
      <w:proofErr w:type="spellStart"/>
      <w:r w:rsidR="00965FFC">
        <w:rPr>
          <w:sz w:val="28"/>
          <w:szCs w:val="28"/>
        </w:rPr>
        <w:t>тд</w:t>
      </w:r>
      <w:proofErr w:type="spellEnd"/>
      <w:r w:rsidR="00965FFC">
        <w:rPr>
          <w:sz w:val="28"/>
          <w:szCs w:val="28"/>
        </w:rPr>
        <w:t>.</w:t>
      </w:r>
      <w:r>
        <w:rPr>
          <w:sz w:val="28"/>
          <w:szCs w:val="28"/>
        </w:rPr>
        <w:t xml:space="preserve"> не подпадают под возможные налоговые проверки, проще говоря «неинтересны» налоговым органам.</w:t>
      </w:r>
    </w:p>
    <w:p w14:paraId="06E35757" w14:textId="59BBF0A2" w:rsidR="0044596A" w:rsidRDefault="0044596A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опрос показал, что крупные </w:t>
      </w:r>
      <w:r w:rsidR="00F720D1">
        <w:rPr>
          <w:sz w:val="28"/>
          <w:szCs w:val="28"/>
        </w:rPr>
        <w:t>охр. организации</w:t>
      </w:r>
      <w:r>
        <w:rPr>
          <w:sz w:val="28"/>
          <w:szCs w:val="28"/>
        </w:rPr>
        <w:t xml:space="preserve"> не могут</w:t>
      </w:r>
      <w:r w:rsidR="00965FFC">
        <w:rPr>
          <w:sz w:val="28"/>
          <w:szCs w:val="28"/>
        </w:rPr>
        <w:t>, в основном,</w:t>
      </w:r>
      <w:r>
        <w:rPr>
          <w:sz w:val="28"/>
          <w:szCs w:val="28"/>
        </w:rPr>
        <w:t xml:space="preserve"> прибегать к схемам демпинга за счет неуплаты налогов, т.к. ведут более ответственный бизнес, являются объектами заинтересованности налоговых органов, а также беспокоятся за свою репутацию.</w:t>
      </w:r>
    </w:p>
    <w:p w14:paraId="2DAD81A4" w14:textId="77777777" w:rsidR="00987585" w:rsidRDefault="00B10D22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видом предприятий, необоснованно </w:t>
      </w:r>
      <w:proofErr w:type="spellStart"/>
      <w:r>
        <w:rPr>
          <w:sz w:val="28"/>
          <w:szCs w:val="28"/>
        </w:rPr>
        <w:t>демпингующим</w:t>
      </w:r>
      <w:proofErr w:type="spellEnd"/>
      <w:r>
        <w:rPr>
          <w:sz w:val="28"/>
          <w:szCs w:val="28"/>
        </w:rPr>
        <w:t xml:space="preserve"> на рынке охранных услуг, являются предприятия, находящиеся на грани банкротства, которые помимо того, что уклоняются от уплаты налогов, используют нелицензированных охранников, не выплачивают им заработную плату, устанавливают необоснованную систему штрафов и </w:t>
      </w:r>
      <w:proofErr w:type="spellStart"/>
      <w:proofErr w:type="gram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таким образом очевидно снижая качество охранных услуг и действуя по принципу «а вдруг пронесет». </w:t>
      </w:r>
    </w:p>
    <w:p w14:paraId="1D3F6CE8" w14:textId="745337AF" w:rsidR="008F5807" w:rsidRDefault="00B10D22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мы понимаем, что подобное отношение в сфере безопасности может привести к очень серьезным негативным, а порой и непоправимым последствиям.</w:t>
      </w:r>
    </w:p>
    <w:p w14:paraId="3DE26906" w14:textId="275D3A92" w:rsidR="007C5EA7" w:rsidRDefault="00AF73EB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немаловажным фактором</w:t>
      </w:r>
      <w:r w:rsidR="00472F76">
        <w:rPr>
          <w:sz w:val="28"/>
          <w:szCs w:val="28"/>
        </w:rPr>
        <w:t xml:space="preserve">, способствующим </w:t>
      </w:r>
      <w:r w:rsidR="0070516D">
        <w:rPr>
          <w:sz w:val="28"/>
          <w:szCs w:val="28"/>
        </w:rPr>
        <w:t xml:space="preserve">тому, что </w:t>
      </w:r>
      <w:r w:rsidR="006361A7">
        <w:rPr>
          <w:sz w:val="28"/>
          <w:szCs w:val="28"/>
        </w:rPr>
        <w:t xml:space="preserve">недобросовестные предприятия </w:t>
      </w:r>
      <w:proofErr w:type="spellStart"/>
      <w:r w:rsidR="006361A7">
        <w:rPr>
          <w:sz w:val="28"/>
          <w:szCs w:val="28"/>
        </w:rPr>
        <w:t>демпингуют</w:t>
      </w:r>
      <w:proofErr w:type="spellEnd"/>
      <w:r w:rsidR="007826CD">
        <w:rPr>
          <w:sz w:val="28"/>
          <w:szCs w:val="28"/>
        </w:rPr>
        <w:t xml:space="preserve"> в сфере государственных закупок</w:t>
      </w:r>
      <w:r w:rsidR="006361A7">
        <w:rPr>
          <w:sz w:val="28"/>
          <w:szCs w:val="28"/>
        </w:rPr>
        <w:t xml:space="preserve">, является </w:t>
      </w:r>
      <w:r w:rsidR="005917DB">
        <w:rPr>
          <w:sz w:val="28"/>
          <w:szCs w:val="28"/>
        </w:rPr>
        <w:t xml:space="preserve">отсутствие полноценной </w:t>
      </w:r>
      <w:r w:rsidR="00F31C0D">
        <w:rPr>
          <w:sz w:val="28"/>
          <w:szCs w:val="28"/>
        </w:rPr>
        <w:t xml:space="preserve">нормативной базы </w:t>
      </w:r>
      <w:r w:rsidR="0047208C">
        <w:rPr>
          <w:sz w:val="28"/>
          <w:szCs w:val="28"/>
        </w:rPr>
        <w:t xml:space="preserve">по </w:t>
      </w:r>
      <w:r w:rsidR="00C60538">
        <w:rPr>
          <w:sz w:val="28"/>
          <w:szCs w:val="28"/>
        </w:rPr>
        <w:t>охране бюджетных учреждений</w:t>
      </w:r>
      <w:r w:rsidR="00B1507A">
        <w:rPr>
          <w:sz w:val="28"/>
          <w:szCs w:val="28"/>
        </w:rPr>
        <w:t xml:space="preserve">. </w:t>
      </w:r>
      <w:r w:rsidR="007C5EA7">
        <w:rPr>
          <w:sz w:val="28"/>
          <w:szCs w:val="28"/>
        </w:rPr>
        <w:t>Понятие «эффективность охраны» и его критерии отсутствуют.</w:t>
      </w:r>
    </w:p>
    <w:p w14:paraId="63FAC89A" w14:textId="31E3DA9B" w:rsidR="00B10D22" w:rsidRDefault="004141BB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C5EA7">
        <w:rPr>
          <w:sz w:val="28"/>
          <w:szCs w:val="28"/>
        </w:rPr>
        <w:t>самом деле, при заявке на определенное количество охранников, ответственные лица знают, что, в реальности, для обеспечения охраны  нужно меньше персонала, чем заявлено при проведении тендера, либо полноценную безопасность возможно обеспечить наличием тревожной кнопки. Естественно, предприятиям «с улицы» это неизвестно. Такая ситуация потворствует коррупции и хищениям бюджетных средств.</w:t>
      </w:r>
    </w:p>
    <w:p w14:paraId="6E43D59E" w14:textId="7BCB4479" w:rsidR="007C5EA7" w:rsidRDefault="007C5EA7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самое время, объекты, требующие усиления охраны, часто остаются недофинансированы.</w:t>
      </w:r>
    </w:p>
    <w:p w14:paraId="378C1CE0" w14:textId="77777777" w:rsidR="00987585" w:rsidRDefault="00C60538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показывает, что при проведении тендеров на охранную деятельность бюджетными</w:t>
      </w:r>
      <w:r w:rsidR="007826CD">
        <w:rPr>
          <w:sz w:val="28"/>
          <w:szCs w:val="28"/>
        </w:rPr>
        <w:t>, а порой и коммерческими организациями,</w:t>
      </w:r>
      <w:r>
        <w:rPr>
          <w:sz w:val="28"/>
          <w:szCs w:val="28"/>
        </w:rPr>
        <w:t xml:space="preserve"> в качестве критериев при выборе подрядчика используются различные т.н. «гедонистические индексы», имеющие весьма косвенное отношение к охранной деятельности, например количество спецсредств, грамот, дипломов, охранников с высшим образованием и т.д. В итоге проводимый конкурс становится «ярмаркой тщеславия» с нереальными количественными и качественными показателями. </w:t>
      </w:r>
    </w:p>
    <w:p w14:paraId="7167CF3C" w14:textId="23ED6E69" w:rsidR="00C60538" w:rsidRDefault="00C60538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разрабатывается методика </w:t>
      </w:r>
      <w:r w:rsidR="00987585">
        <w:rPr>
          <w:sz w:val="28"/>
          <w:szCs w:val="28"/>
        </w:rPr>
        <w:t xml:space="preserve">совместно с Профсоюзом и НП </w:t>
      </w:r>
      <w:r>
        <w:rPr>
          <w:sz w:val="28"/>
          <w:szCs w:val="28"/>
        </w:rPr>
        <w:t>по отмене результатов таких конкурсов, проведенных с предоставлением заведомо ложных данных.</w:t>
      </w:r>
    </w:p>
    <w:p w14:paraId="3C5665F9" w14:textId="5B45514C" w:rsidR="007826CD" w:rsidRDefault="00C60538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стоимости охранных услуг, проведенном </w:t>
      </w:r>
      <w:r w:rsidR="00987585">
        <w:rPr>
          <w:sz w:val="28"/>
          <w:szCs w:val="28"/>
        </w:rPr>
        <w:t xml:space="preserve">Профсоюзом и </w:t>
      </w:r>
      <w:proofErr w:type="gramStart"/>
      <w:r w:rsidR="00987585">
        <w:rPr>
          <w:sz w:val="28"/>
          <w:szCs w:val="28"/>
        </w:rPr>
        <w:t xml:space="preserve">НП </w:t>
      </w:r>
      <w:r>
        <w:rPr>
          <w:sz w:val="28"/>
          <w:szCs w:val="28"/>
        </w:rPr>
        <w:t xml:space="preserve"> совместно</w:t>
      </w:r>
      <w:proofErr w:type="gramEnd"/>
      <w:r>
        <w:rPr>
          <w:sz w:val="28"/>
          <w:szCs w:val="28"/>
        </w:rPr>
        <w:t xml:space="preserve"> с </w:t>
      </w:r>
      <w:r w:rsidR="00987585">
        <w:rPr>
          <w:sz w:val="28"/>
          <w:szCs w:val="28"/>
        </w:rPr>
        <w:t xml:space="preserve">налоговыми адвокатами </w:t>
      </w:r>
      <w:r>
        <w:rPr>
          <w:sz w:val="28"/>
          <w:szCs w:val="28"/>
        </w:rPr>
        <w:t xml:space="preserve">при использовании </w:t>
      </w:r>
      <w:r w:rsidR="007826CD">
        <w:rPr>
          <w:sz w:val="28"/>
          <w:szCs w:val="28"/>
        </w:rPr>
        <w:t xml:space="preserve">регионального МРОТ установлено, что стоимость охранной услуги </w:t>
      </w:r>
      <w:r w:rsidR="00FE2C87">
        <w:rPr>
          <w:sz w:val="28"/>
          <w:szCs w:val="28"/>
        </w:rPr>
        <w:t xml:space="preserve">ниже </w:t>
      </w:r>
      <w:r w:rsidR="007826CD">
        <w:rPr>
          <w:sz w:val="28"/>
          <w:szCs w:val="28"/>
        </w:rPr>
        <w:t xml:space="preserve">135 рублей в час </w:t>
      </w:r>
      <w:r w:rsidR="00987585">
        <w:rPr>
          <w:sz w:val="28"/>
          <w:szCs w:val="28"/>
        </w:rPr>
        <w:t xml:space="preserve">(упрощенка 6%) </w:t>
      </w:r>
      <w:r w:rsidR="007826CD">
        <w:rPr>
          <w:sz w:val="28"/>
          <w:szCs w:val="28"/>
        </w:rPr>
        <w:t>однозначно требует дополнительной оценки на предмет уплаты налогов и недобросовестной конкуренции.</w:t>
      </w:r>
    </w:p>
    <w:p w14:paraId="56E44439" w14:textId="294A6DA6" w:rsidR="00C60538" w:rsidRDefault="007826CD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выше, и необходимо еще раз это подчеркнуть, демпинг не всегда является признаком нарушений, и некоторые предприятия могут себе его позволить на ряде объектов, компенсируя его прибылью с других объектов. Таким образом, необходим избирательный подход при оценке налоговых рисков.</w:t>
      </w:r>
      <w:r w:rsidR="00C60538">
        <w:rPr>
          <w:sz w:val="28"/>
          <w:szCs w:val="28"/>
        </w:rPr>
        <w:t xml:space="preserve"> </w:t>
      </w:r>
    </w:p>
    <w:p w14:paraId="3C3EB4EB" w14:textId="23AE3E2E" w:rsidR="002C518C" w:rsidRDefault="00CB1D75" w:rsidP="0044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разработанной </w:t>
      </w:r>
      <w:r w:rsidR="00FE2C87">
        <w:rPr>
          <w:sz w:val="28"/>
          <w:szCs w:val="28"/>
        </w:rPr>
        <w:t xml:space="preserve">Профсоюзом и </w:t>
      </w:r>
      <w:r>
        <w:rPr>
          <w:sz w:val="28"/>
          <w:szCs w:val="28"/>
        </w:rPr>
        <w:t xml:space="preserve">НП </w:t>
      </w:r>
      <w:r w:rsidR="00520B42">
        <w:rPr>
          <w:sz w:val="28"/>
          <w:szCs w:val="28"/>
        </w:rPr>
        <w:t>концепции</w:t>
      </w:r>
      <w:r w:rsidR="00D62175">
        <w:rPr>
          <w:sz w:val="28"/>
          <w:szCs w:val="28"/>
        </w:rPr>
        <w:t>,</w:t>
      </w:r>
      <w:r w:rsidR="00245D83">
        <w:rPr>
          <w:sz w:val="28"/>
          <w:szCs w:val="28"/>
        </w:rPr>
        <w:t xml:space="preserve"> </w:t>
      </w:r>
      <w:r w:rsidR="003376E0">
        <w:rPr>
          <w:sz w:val="28"/>
          <w:szCs w:val="28"/>
        </w:rPr>
        <w:t xml:space="preserve">предлагаю </w:t>
      </w:r>
      <w:proofErr w:type="gramStart"/>
      <w:r w:rsidR="003376E0">
        <w:rPr>
          <w:sz w:val="28"/>
          <w:szCs w:val="28"/>
        </w:rPr>
        <w:t>рассмотреть  следующие</w:t>
      </w:r>
      <w:proofErr w:type="gramEnd"/>
      <w:r w:rsidR="003376E0">
        <w:rPr>
          <w:sz w:val="28"/>
          <w:szCs w:val="28"/>
        </w:rPr>
        <w:t xml:space="preserve"> </w:t>
      </w:r>
      <w:r w:rsidR="00BF4059">
        <w:rPr>
          <w:sz w:val="28"/>
          <w:szCs w:val="28"/>
        </w:rPr>
        <w:t>меры по противодействию необоснованному демпингу:</w:t>
      </w:r>
    </w:p>
    <w:p w14:paraId="59705819" w14:textId="44AFD32D" w:rsidR="00965FFC" w:rsidRDefault="00AA2435" w:rsidP="00012B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DA5EE4">
        <w:rPr>
          <w:sz w:val="28"/>
          <w:szCs w:val="28"/>
        </w:rPr>
        <w:t xml:space="preserve">консультации </w:t>
      </w:r>
      <w:r w:rsidR="0064652E">
        <w:rPr>
          <w:sz w:val="28"/>
          <w:szCs w:val="28"/>
        </w:rPr>
        <w:t xml:space="preserve">(письменные запросы, круглый стол, </w:t>
      </w:r>
      <w:r w:rsidR="00CC0430">
        <w:rPr>
          <w:sz w:val="28"/>
          <w:szCs w:val="28"/>
        </w:rPr>
        <w:t xml:space="preserve">рабочее совещание) </w:t>
      </w:r>
      <w:r w:rsidR="00DA5EE4">
        <w:rPr>
          <w:sz w:val="28"/>
          <w:szCs w:val="28"/>
        </w:rPr>
        <w:t>с представителя</w:t>
      </w:r>
      <w:r w:rsidR="00E13258">
        <w:rPr>
          <w:sz w:val="28"/>
          <w:szCs w:val="28"/>
        </w:rPr>
        <w:t xml:space="preserve">ми налоговых органов </w:t>
      </w:r>
      <w:r w:rsidR="00CC0430">
        <w:rPr>
          <w:sz w:val="28"/>
          <w:szCs w:val="28"/>
        </w:rPr>
        <w:t>для определения</w:t>
      </w:r>
      <w:r w:rsidR="00012B04">
        <w:rPr>
          <w:sz w:val="28"/>
          <w:szCs w:val="28"/>
        </w:rPr>
        <w:t xml:space="preserve"> минимальной стоимости человека-</w:t>
      </w:r>
      <w:r w:rsidR="00CC0430">
        <w:rPr>
          <w:sz w:val="28"/>
          <w:szCs w:val="28"/>
        </w:rPr>
        <w:t>час</w:t>
      </w:r>
      <w:r w:rsidR="00B76C55">
        <w:rPr>
          <w:sz w:val="28"/>
          <w:szCs w:val="28"/>
        </w:rPr>
        <w:t>а в сфере охранн</w:t>
      </w:r>
      <w:r w:rsidR="00C60538">
        <w:rPr>
          <w:sz w:val="28"/>
          <w:szCs w:val="28"/>
        </w:rPr>
        <w:t>ого бизнеса</w:t>
      </w:r>
      <w:r w:rsidR="00012B04">
        <w:rPr>
          <w:sz w:val="28"/>
          <w:szCs w:val="28"/>
        </w:rPr>
        <w:t xml:space="preserve">. При определении </w:t>
      </w:r>
      <w:r w:rsidR="00BA319F">
        <w:rPr>
          <w:sz w:val="28"/>
          <w:szCs w:val="28"/>
        </w:rPr>
        <w:t xml:space="preserve">стоимости руководствоваться </w:t>
      </w:r>
      <w:r w:rsidR="009F6C27">
        <w:rPr>
          <w:sz w:val="28"/>
          <w:szCs w:val="28"/>
        </w:rPr>
        <w:t>величиной регионального МРО</w:t>
      </w:r>
      <w:r w:rsidR="00BD16EB">
        <w:rPr>
          <w:sz w:val="28"/>
          <w:szCs w:val="28"/>
        </w:rPr>
        <w:t xml:space="preserve">Т, средней </w:t>
      </w:r>
      <w:r w:rsidR="002B271E">
        <w:rPr>
          <w:sz w:val="28"/>
          <w:szCs w:val="28"/>
        </w:rPr>
        <w:t xml:space="preserve">отраслевой нормой оплаты труда, </w:t>
      </w:r>
      <w:r w:rsidR="00B76E8B">
        <w:rPr>
          <w:sz w:val="28"/>
          <w:szCs w:val="28"/>
        </w:rPr>
        <w:t>средней стоимостью закупки охранных услуг бюджетными</w:t>
      </w:r>
      <w:r w:rsidR="00CB1D75">
        <w:rPr>
          <w:sz w:val="28"/>
          <w:szCs w:val="28"/>
        </w:rPr>
        <w:t xml:space="preserve"> организациями по региону. Результаты консультации (минимально рекомендованная цена) довести до заинтересованных лиц (заказчиков, закупщиков, руководителей, бюджетных организаций муниципальных органов). </w:t>
      </w:r>
    </w:p>
    <w:p w14:paraId="224CCB77" w14:textId="28452D48" w:rsidR="00B76E8B" w:rsidRDefault="00CB1D75" w:rsidP="00012B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</w:t>
      </w:r>
      <w:r w:rsidR="00B76E8B">
        <w:rPr>
          <w:sz w:val="28"/>
          <w:szCs w:val="28"/>
        </w:rPr>
        <w:t xml:space="preserve">роводить закупки охранных услуг </w:t>
      </w:r>
      <w:r w:rsidR="00E13258">
        <w:rPr>
          <w:sz w:val="28"/>
          <w:szCs w:val="28"/>
        </w:rPr>
        <w:t xml:space="preserve">в бюджетной сфере </w:t>
      </w:r>
      <w:r w:rsidR="00B76E8B">
        <w:rPr>
          <w:sz w:val="28"/>
          <w:szCs w:val="28"/>
        </w:rPr>
        <w:t>в рамках 223 ФЗ с учетом индивидуальных особенностей каждого охранного предприятия, а не по 44 ФЗ, при проведении конкурса в рамках которого, как показывает практика, основным критерием отбора является цена;</w:t>
      </w:r>
    </w:p>
    <w:p w14:paraId="410521E0" w14:textId="00E6E506" w:rsidR="007826CD" w:rsidRDefault="007826CD" w:rsidP="00012B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проводить информационную работу и рассылку информационных писем заказчикам охранных услуг, разъясняющих каким образом должностные лица, отвечающие за безопасность, </w:t>
      </w:r>
      <w:r w:rsidR="00E13258">
        <w:rPr>
          <w:sz w:val="28"/>
          <w:szCs w:val="28"/>
        </w:rPr>
        <w:t xml:space="preserve">а также исполнители (охранные организации) </w:t>
      </w:r>
      <w:r>
        <w:rPr>
          <w:sz w:val="28"/>
          <w:szCs w:val="28"/>
        </w:rPr>
        <w:t>могут злоупотреблять своими полномочиями при проведении закупок;</w:t>
      </w:r>
    </w:p>
    <w:p w14:paraId="31959069" w14:textId="58F7B04B" w:rsidR="00B76E8B" w:rsidRDefault="00A367A4" w:rsidP="00012B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Росгвардии</w:t>
      </w:r>
      <w:proofErr w:type="spellEnd"/>
      <w:r w:rsidR="00B76E8B">
        <w:rPr>
          <w:sz w:val="28"/>
          <w:szCs w:val="28"/>
        </w:rPr>
        <w:t xml:space="preserve"> организовать ведение списка недобросовестных поставщиков в охранном бизнесе, которым могли бы руководствоваться лица, отвечающие за закупку услуг в бюджетных учреждениях. В данном случае, при составлении списка недобросовестных поставщиков, должны учитываться конкретные факты нарушения госуд</w:t>
      </w:r>
      <w:r w:rsidR="00CB1D75">
        <w:rPr>
          <w:sz w:val="28"/>
          <w:szCs w:val="28"/>
        </w:rPr>
        <w:t>арственных контрактов. В</w:t>
      </w:r>
      <w:r w:rsidR="00B76E8B">
        <w:rPr>
          <w:sz w:val="28"/>
          <w:szCs w:val="28"/>
        </w:rPr>
        <w:t xml:space="preserve"> списки вносить не только названия организаций, </w:t>
      </w:r>
      <w:r w:rsidR="00B76E8B">
        <w:rPr>
          <w:sz w:val="28"/>
          <w:szCs w:val="28"/>
        </w:rPr>
        <w:lastRenderedPageBreak/>
        <w:t>допустивших нарушение, а и генеральных директоров таковых предприятий, и учредителей.</w:t>
      </w:r>
    </w:p>
    <w:p w14:paraId="45F093EB" w14:textId="5BB3CA32" w:rsidR="00965FFC" w:rsidRDefault="00B76E8B" w:rsidP="00B10D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Сотрудникам центра лицензионно-разрешительных работ при проведении проверочных мероприятий на охраняемых бюджетных объектах обращать внимание на списочное (по договору) и фактическое количество охранников на постах.</w:t>
      </w:r>
      <w:r w:rsidR="00B10D22">
        <w:rPr>
          <w:sz w:val="28"/>
          <w:szCs w:val="28"/>
        </w:rPr>
        <w:t xml:space="preserve"> В случае явного несоответствия указывать данный факт в материалах проверки и, при необходимости, направлять указанные материалы в органы дознания для проведения проверки по факту возможного хищения бюджетных средств .</w:t>
      </w:r>
      <w:r w:rsidR="00D94117">
        <w:rPr>
          <w:sz w:val="28"/>
          <w:szCs w:val="28"/>
        </w:rPr>
        <w:t>(Ст. 159 УК РФ, ст.160 УК РФ)</w:t>
      </w:r>
    </w:p>
    <w:p w14:paraId="400ED915" w14:textId="1A3646DD" w:rsidR="007C5EA7" w:rsidRDefault="00A367A4" w:rsidP="00B10D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эгидой НИЦ «Безопасность» р</w:t>
      </w:r>
      <w:r w:rsidR="007C5EA7">
        <w:rPr>
          <w:sz w:val="28"/>
          <w:szCs w:val="28"/>
        </w:rPr>
        <w:t xml:space="preserve">азработать нормативы охраны для бюджетных </w:t>
      </w:r>
      <w:r w:rsidR="001F0CBF">
        <w:rPr>
          <w:sz w:val="28"/>
          <w:szCs w:val="28"/>
        </w:rPr>
        <w:t xml:space="preserve">и социально значимых </w:t>
      </w:r>
      <w:r w:rsidR="007C5EA7">
        <w:rPr>
          <w:sz w:val="28"/>
          <w:szCs w:val="28"/>
        </w:rPr>
        <w:t xml:space="preserve">организаций (количество охранников </w:t>
      </w:r>
      <w:r w:rsidR="00541E14">
        <w:rPr>
          <w:sz w:val="28"/>
          <w:szCs w:val="28"/>
        </w:rPr>
        <w:t xml:space="preserve">на пунктах пропуска, инженерно-технические средства охраны и </w:t>
      </w:r>
      <w:proofErr w:type="spellStart"/>
      <w:r w:rsidR="00541E14">
        <w:rPr>
          <w:sz w:val="28"/>
          <w:szCs w:val="28"/>
        </w:rPr>
        <w:t>т.д</w:t>
      </w:r>
      <w:proofErr w:type="spellEnd"/>
      <w:r w:rsidR="00541E14">
        <w:rPr>
          <w:sz w:val="28"/>
          <w:szCs w:val="28"/>
        </w:rPr>
        <w:t>). В рамках данных нормативов</w:t>
      </w:r>
      <w:r w:rsidR="00D94117">
        <w:rPr>
          <w:sz w:val="28"/>
          <w:szCs w:val="28"/>
        </w:rPr>
        <w:t>,</w:t>
      </w:r>
      <w:r w:rsidR="00541E14">
        <w:rPr>
          <w:sz w:val="28"/>
          <w:szCs w:val="28"/>
        </w:rPr>
        <w:t xml:space="preserve"> провести в составе комиссии, включающей представителей всех заинтересованных организаций (</w:t>
      </w:r>
      <w:proofErr w:type="spellStart"/>
      <w:r w:rsidR="00541E14">
        <w:rPr>
          <w:sz w:val="28"/>
          <w:szCs w:val="28"/>
        </w:rPr>
        <w:t>Росгвардии</w:t>
      </w:r>
      <w:proofErr w:type="spellEnd"/>
      <w:r w:rsidR="00541E14">
        <w:rPr>
          <w:sz w:val="28"/>
          <w:szCs w:val="28"/>
        </w:rPr>
        <w:t>, контрольно-ревизионных управлений, трудовых комиссий, общественных организаций, администрации бюджетного учреждения и т.д.) экспертизу каждого бюджетного объекта, и составить паспорт охраны</w:t>
      </w:r>
      <w:r w:rsidR="00D94117">
        <w:rPr>
          <w:sz w:val="28"/>
          <w:szCs w:val="28"/>
        </w:rPr>
        <w:t xml:space="preserve"> объекта. В паспорт объекта</w:t>
      </w:r>
      <w:r w:rsidR="00541E14">
        <w:rPr>
          <w:sz w:val="28"/>
          <w:szCs w:val="28"/>
        </w:rPr>
        <w:t xml:space="preserve"> внести все основные элементы </w:t>
      </w:r>
      <w:r w:rsidR="00D94117">
        <w:rPr>
          <w:sz w:val="28"/>
          <w:szCs w:val="28"/>
        </w:rPr>
        <w:t>системы охраны,</w:t>
      </w:r>
      <w:r w:rsidR="00541E14">
        <w:rPr>
          <w:sz w:val="28"/>
          <w:szCs w:val="28"/>
        </w:rPr>
        <w:t xml:space="preserve"> руководствуясь принципом: «максимальная эффективность при минимальной стоимости, при условии уплаты всех налогов и соблюдения законодательства РФ</w:t>
      </w:r>
      <w:r w:rsidR="00D94117">
        <w:rPr>
          <w:sz w:val="28"/>
          <w:szCs w:val="28"/>
        </w:rPr>
        <w:t xml:space="preserve"> в части Закона «О ч</w:t>
      </w:r>
      <w:r w:rsidR="00541E14">
        <w:rPr>
          <w:sz w:val="28"/>
          <w:szCs w:val="28"/>
        </w:rPr>
        <w:t xml:space="preserve">астной детективной и </w:t>
      </w:r>
      <w:r w:rsidR="00D94117">
        <w:rPr>
          <w:sz w:val="28"/>
          <w:szCs w:val="28"/>
        </w:rPr>
        <w:t>охранной деятельности»,</w:t>
      </w:r>
      <w:r w:rsidR="00541E14">
        <w:rPr>
          <w:sz w:val="28"/>
          <w:szCs w:val="28"/>
        </w:rPr>
        <w:t xml:space="preserve"> трудового законодательства и т.д.»</w:t>
      </w:r>
      <w:r w:rsidR="006950CF">
        <w:rPr>
          <w:sz w:val="28"/>
          <w:szCs w:val="28"/>
        </w:rPr>
        <w:t>.</w:t>
      </w:r>
    </w:p>
    <w:p w14:paraId="6E942800" w14:textId="44CF782B" w:rsidR="00FE2C87" w:rsidRDefault="00FE2C87" w:rsidP="00B10D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аудиторского заключения для выявления минимального тарифа охранных услуг.</w:t>
      </w:r>
    </w:p>
    <w:p w14:paraId="51716BFE" w14:textId="1313C252" w:rsidR="006950CF" w:rsidRDefault="006950CF" w:rsidP="006950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Вышеизложенные предложения, по нашему мнению, должны привести к выработке правильного баланса между рациональным использованием бюджетных денег, и </w:t>
      </w:r>
      <w:proofErr w:type="gramStart"/>
      <w:r>
        <w:rPr>
          <w:sz w:val="28"/>
          <w:szCs w:val="28"/>
        </w:rPr>
        <w:t>достижением того результата</w:t>
      </w:r>
      <w:proofErr w:type="gramEnd"/>
      <w:r>
        <w:rPr>
          <w:sz w:val="28"/>
          <w:szCs w:val="28"/>
        </w:rPr>
        <w:t xml:space="preserve"> для которого эти деньги расходуются, а именно </w:t>
      </w:r>
      <w:r w:rsidR="008A7446">
        <w:rPr>
          <w:sz w:val="28"/>
          <w:szCs w:val="28"/>
        </w:rPr>
        <w:t xml:space="preserve">для повышения </w:t>
      </w:r>
      <w:r>
        <w:rPr>
          <w:sz w:val="28"/>
          <w:szCs w:val="28"/>
        </w:rPr>
        <w:t>эффективности охраны бюджетных учреждений.</w:t>
      </w:r>
    </w:p>
    <w:p w14:paraId="753164D4" w14:textId="3FB8C85A" w:rsidR="006950CF" w:rsidRDefault="006950CF" w:rsidP="006950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выработка единых нормативов и правил </w:t>
      </w:r>
      <w:r w:rsidR="008A7446">
        <w:rPr>
          <w:sz w:val="28"/>
          <w:szCs w:val="28"/>
        </w:rPr>
        <w:t>приведет к снижению коррупции в области закупки охранных услуг, а также уменьшит прибыли, так называемого, «теневого сектора».</w:t>
      </w:r>
    </w:p>
    <w:p w14:paraId="56456822" w14:textId="2160A12B" w:rsidR="008A7446" w:rsidRDefault="008A7446" w:rsidP="006950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не стоит забывать об обеспечении прав охранников, которые смогут получать «белую» заработную плату, полноценно отдыхать и быть защищенными в соответствии с нормами Российского законодательства.</w:t>
      </w:r>
    </w:p>
    <w:p w14:paraId="6641E050" w14:textId="46E7B463" w:rsidR="00FE2C87" w:rsidRPr="006950CF" w:rsidRDefault="00FE2C87" w:rsidP="006950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Благодарю Ю.Н. Курганского за предоставленную возможность и совместную работу по решению проблем в сфере охранного бизнеса СПб и ЛО.</w:t>
      </w:r>
      <w:bookmarkStart w:id="0" w:name="_GoBack"/>
      <w:bookmarkEnd w:id="0"/>
    </w:p>
    <w:p w14:paraId="39677A3C" w14:textId="77777777" w:rsidR="0044596A" w:rsidRDefault="0044596A" w:rsidP="00F23B6E">
      <w:pPr>
        <w:jc w:val="both"/>
        <w:rPr>
          <w:sz w:val="28"/>
          <w:szCs w:val="28"/>
        </w:rPr>
      </w:pPr>
    </w:p>
    <w:p w14:paraId="2B88F852" w14:textId="4A6FE429" w:rsidR="00F23B6E" w:rsidRDefault="00A9405E" w:rsidP="008A74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B1D75">
        <w:rPr>
          <w:sz w:val="28"/>
          <w:szCs w:val="28"/>
        </w:rPr>
        <w:t xml:space="preserve"> НП СРЧОД </w:t>
      </w:r>
      <w:r w:rsidR="00D94117">
        <w:rPr>
          <w:sz w:val="28"/>
          <w:szCs w:val="28"/>
        </w:rPr>
        <w:t>«</w:t>
      </w:r>
      <w:proofErr w:type="gramStart"/>
      <w:r w:rsidR="00D94117">
        <w:rPr>
          <w:sz w:val="28"/>
          <w:szCs w:val="28"/>
        </w:rPr>
        <w:t>НПБ»</w:t>
      </w:r>
      <w:r w:rsidR="00D94117">
        <w:rPr>
          <w:sz w:val="28"/>
          <w:szCs w:val="28"/>
        </w:rPr>
        <w:tab/>
      </w:r>
      <w:proofErr w:type="gramEnd"/>
      <w:r w:rsidR="00D9411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94117">
        <w:rPr>
          <w:sz w:val="28"/>
          <w:szCs w:val="28"/>
        </w:rPr>
        <w:tab/>
      </w:r>
      <w:r w:rsidR="00D9411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Бородачев</w:t>
      </w:r>
      <w:proofErr w:type="spellEnd"/>
      <w:r>
        <w:rPr>
          <w:sz w:val="28"/>
          <w:szCs w:val="28"/>
        </w:rPr>
        <w:t xml:space="preserve"> Д</w:t>
      </w:r>
      <w:r w:rsidR="00CB1D75">
        <w:rPr>
          <w:sz w:val="28"/>
          <w:szCs w:val="28"/>
        </w:rPr>
        <w:t>.А.</w:t>
      </w:r>
    </w:p>
    <w:p w14:paraId="40AB3A21" w14:textId="77777777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03E1E3C0" w14:textId="77777777" w:rsid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EAF579" w14:textId="77777777" w:rsidR="00F23B6E" w:rsidRPr="00F23B6E" w:rsidRDefault="00F23B6E" w:rsidP="00F2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23B6E" w:rsidRPr="00F23B6E" w:rsidSect="00D803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391"/>
    <w:multiLevelType w:val="hybridMultilevel"/>
    <w:tmpl w:val="C3CC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E"/>
    <w:rsid w:val="00012B04"/>
    <w:rsid w:val="000A16E3"/>
    <w:rsid w:val="001F0CBF"/>
    <w:rsid w:val="00245D83"/>
    <w:rsid w:val="002807B8"/>
    <w:rsid w:val="00286BBA"/>
    <w:rsid w:val="002B271E"/>
    <w:rsid w:val="002C518C"/>
    <w:rsid w:val="003376E0"/>
    <w:rsid w:val="003B64EE"/>
    <w:rsid w:val="003D582A"/>
    <w:rsid w:val="003D67E1"/>
    <w:rsid w:val="004141BB"/>
    <w:rsid w:val="0044596A"/>
    <w:rsid w:val="0047208C"/>
    <w:rsid w:val="00472F76"/>
    <w:rsid w:val="004A4238"/>
    <w:rsid w:val="00520B42"/>
    <w:rsid w:val="00541E14"/>
    <w:rsid w:val="00580F21"/>
    <w:rsid w:val="005917DB"/>
    <w:rsid w:val="006361A7"/>
    <w:rsid w:val="0064652E"/>
    <w:rsid w:val="006950CF"/>
    <w:rsid w:val="0070516D"/>
    <w:rsid w:val="007826CD"/>
    <w:rsid w:val="007C5EA7"/>
    <w:rsid w:val="008A7446"/>
    <w:rsid w:val="008F1FF2"/>
    <w:rsid w:val="008F5807"/>
    <w:rsid w:val="00965FFC"/>
    <w:rsid w:val="00987585"/>
    <w:rsid w:val="009F6C27"/>
    <w:rsid w:val="00A367A4"/>
    <w:rsid w:val="00A9405E"/>
    <w:rsid w:val="00AA2435"/>
    <w:rsid w:val="00AF73EB"/>
    <w:rsid w:val="00B042DE"/>
    <w:rsid w:val="00B10D22"/>
    <w:rsid w:val="00B1507A"/>
    <w:rsid w:val="00B76C55"/>
    <w:rsid w:val="00B76E8B"/>
    <w:rsid w:val="00BA319F"/>
    <w:rsid w:val="00BD16EB"/>
    <w:rsid w:val="00BF4059"/>
    <w:rsid w:val="00C60538"/>
    <w:rsid w:val="00CB1D75"/>
    <w:rsid w:val="00CC0430"/>
    <w:rsid w:val="00D62175"/>
    <w:rsid w:val="00D803E6"/>
    <w:rsid w:val="00D94117"/>
    <w:rsid w:val="00DA5EE4"/>
    <w:rsid w:val="00E13258"/>
    <w:rsid w:val="00E22CFB"/>
    <w:rsid w:val="00E63EA0"/>
    <w:rsid w:val="00F23B6E"/>
    <w:rsid w:val="00F31C0D"/>
    <w:rsid w:val="00F666A9"/>
    <w:rsid w:val="00F720D1"/>
    <w:rsid w:val="00F862F6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9974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Флягин</dc:creator>
  <cp:keywords/>
  <dc:description/>
  <cp:lastModifiedBy>soyre</cp:lastModifiedBy>
  <cp:revision>2</cp:revision>
  <cp:lastPrinted>2017-11-13T12:53:00Z</cp:lastPrinted>
  <dcterms:created xsi:type="dcterms:W3CDTF">2017-11-13T12:54:00Z</dcterms:created>
  <dcterms:modified xsi:type="dcterms:W3CDTF">2017-11-13T12:54:00Z</dcterms:modified>
</cp:coreProperties>
</file>